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77" w:rsidRDefault="00944B33" w:rsidP="00944B33">
      <w:pPr>
        <w:jc w:val="center"/>
        <w:rPr>
          <w:b/>
          <w:u w:val="single"/>
        </w:rPr>
      </w:pPr>
      <w:r w:rsidRPr="00944B33">
        <w:rPr>
          <w:b/>
          <w:u w:val="single"/>
        </w:rPr>
        <w:t>Kolektivní smlouva ČD, a.s. na rok 2018 podepsána!!!</w:t>
      </w:r>
    </w:p>
    <w:p w:rsidR="001510EE" w:rsidRDefault="00944B33" w:rsidP="00944B33">
      <w:pPr>
        <w:jc w:val="both"/>
      </w:pPr>
      <w:r w:rsidRPr="00944B33">
        <w:t xml:space="preserve">Dnešní den, tj. 21. 12. 2017 </w:t>
      </w:r>
      <w:r>
        <w:t>se sešli zástupci zaměstnavatele a všech odborových centrál působících u ČD, a.s., aby se pokusili odstranit poslední rozporný bod kolektivního vyjednávání – stanovení nárůstu tarifních mezd. Obě smluvní strany deklarovaly připravenost sdělit konečná stanoviska k řešení dané pro</w:t>
      </w:r>
      <w:r w:rsidR="001510EE">
        <w:t>blematiky.</w:t>
      </w:r>
    </w:p>
    <w:p w:rsidR="008B4D29" w:rsidRDefault="001510EE" w:rsidP="00944B33">
      <w:pPr>
        <w:jc w:val="both"/>
      </w:pPr>
      <w:r>
        <w:t xml:space="preserve"> Zástupci zaměstnanců </w:t>
      </w:r>
      <w:r w:rsidR="00584CFD">
        <w:t xml:space="preserve">v úvodu opět </w:t>
      </w:r>
      <w:r>
        <w:t xml:space="preserve">upozornili zaměstnavatele na současnou atmosféru ve společnosti, </w:t>
      </w:r>
      <w:r w:rsidR="00753CEF">
        <w:t>kdy</w:t>
      </w:r>
      <w:r>
        <w:t xml:space="preserve"> občané ČR (železničáře nevyjímaje)</w:t>
      </w:r>
      <w:r w:rsidR="00335394">
        <w:t xml:space="preserve"> - </w:t>
      </w:r>
      <w:r>
        <w:t xml:space="preserve"> pod vlivem populistických prohlášení velké části pol</w:t>
      </w:r>
      <w:r w:rsidR="00335394">
        <w:t xml:space="preserve">itického </w:t>
      </w:r>
      <w:r>
        <w:t xml:space="preserve">spektra, </w:t>
      </w:r>
      <w:r w:rsidR="00BC69C0">
        <w:t xml:space="preserve">tentokrát </w:t>
      </w:r>
      <w:r w:rsidR="00335394">
        <w:t xml:space="preserve">hlasitě projevili požadavek na naplnění slibů. </w:t>
      </w:r>
      <w:r w:rsidR="00D0078C">
        <w:t xml:space="preserve">Opět se </w:t>
      </w:r>
      <w:r w:rsidR="00584CFD">
        <w:t xml:space="preserve">však </w:t>
      </w:r>
      <w:r w:rsidR="00753CEF">
        <w:t xml:space="preserve">většinou </w:t>
      </w:r>
      <w:r w:rsidR="00D0078C">
        <w:t>dozvíd</w:t>
      </w:r>
      <w:r w:rsidR="00753CEF">
        <w:t>ají</w:t>
      </w:r>
      <w:r w:rsidR="00D0078C">
        <w:t>, že m</w:t>
      </w:r>
      <w:r w:rsidR="00753CEF">
        <w:t>ají</w:t>
      </w:r>
      <w:r w:rsidR="00D0078C">
        <w:t xml:space="preserve"> mít rozum a přísliby plat</w:t>
      </w:r>
      <w:r w:rsidR="00753CEF">
        <w:t>í</w:t>
      </w:r>
      <w:r w:rsidR="00D0078C">
        <w:t xml:space="preserve"> jenom pro některé. </w:t>
      </w:r>
      <w:r w:rsidR="00335394">
        <w:t xml:space="preserve">Jak je  v naších krajích zvykem, </w:t>
      </w:r>
      <w:r w:rsidR="00BC69C0">
        <w:t>ti</w:t>
      </w:r>
      <w:r w:rsidR="00335394">
        <w:t xml:space="preserve"> </w:t>
      </w:r>
      <w:r w:rsidR="00BC69C0">
        <w:t>co to způsobili</w:t>
      </w:r>
      <w:r w:rsidR="00E454BB">
        <w:t>,</w:t>
      </w:r>
      <w:r w:rsidR="00BC69C0">
        <w:t xml:space="preserve"> čekají v</w:t>
      </w:r>
      <w:r w:rsidR="00E454BB">
        <w:t> </w:t>
      </w:r>
      <w:r w:rsidR="00BC69C0">
        <w:t>pozad</w:t>
      </w:r>
      <w:r w:rsidR="00E454BB">
        <w:t>í</w:t>
      </w:r>
      <w:r w:rsidR="00BC69C0">
        <w:t xml:space="preserve"> </w:t>
      </w:r>
      <w:r w:rsidR="00D0078C">
        <w:t>na dopady</w:t>
      </w:r>
      <w:r w:rsidR="00BC69C0">
        <w:t xml:space="preserve"> a </w:t>
      </w:r>
      <w:r w:rsidR="00D0078C">
        <w:t xml:space="preserve">mezitím </w:t>
      </w:r>
      <w:r w:rsidR="00BC69C0">
        <w:t>udělují „císařské rady“ mana</w:t>
      </w:r>
      <w:r w:rsidR="00E454BB">
        <w:t>ž</w:t>
      </w:r>
      <w:r w:rsidR="00BC69C0">
        <w:t>e</w:t>
      </w:r>
      <w:r w:rsidR="00E454BB">
        <w:t>rům firem</w:t>
      </w:r>
      <w:r w:rsidR="00BC69C0">
        <w:t xml:space="preserve"> </w:t>
      </w:r>
      <w:r w:rsidR="00E454BB">
        <w:t xml:space="preserve">(především </w:t>
      </w:r>
      <w:r w:rsidR="00BC69C0">
        <w:t>jimi ovládaných společností</w:t>
      </w:r>
      <w:r w:rsidR="00E454BB">
        <w:t>)</w:t>
      </w:r>
      <w:r w:rsidR="00BC69C0">
        <w:t xml:space="preserve">. </w:t>
      </w:r>
      <w:r w:rsidR="008B4D29">
        <w:t xml:space="preserve">Zřejmě jim vůbec nevadí, že této situace </w:t>
      </w:r>
      <w:r w:rsidR="001A7852">
        <w:t xml:space="preserve">často </w:t>
      </w:r>
      <w:r w:rsidR="008B4D29">
        <w:t>využijí ničeho se neštítící „predátorské“</w:t>
      </w:r>
      <w:r w:rsidR="000A5693">
        <w:t xml:space="preserve"> </w:t>
      </w:r>
      <w:r w:rsidR="008B4D29">
        <w:t xml:space="preserve">firmy, které za účelem </w:t>
      </w:r>
      <w:r w:rsidR="001A7852">
        <w:t>rychlého zisku</w:t>
      </w:r>
      <w:r w:rsidR="008B4D29">
        <w:t xml:space="preserve"> </w:t>
      </w:r>
      <w:r w:rsidR="00A87B64">
        <w:t>přetahují zaměstnance</w:t>
      </w:r>
      <w:r w:rsidR="008B4D29">
        <w:t xml:space="preserve"> na vidinu krátkodobých výhod</w:t>
      </w:r>
      <w:r w:rsidR="001A7852">
        <w:t>, aby jim po krátké době sdělily</w:t>
      </w:r>
      <w:r w:rsidR="00A87B64">
        <w:t>, že je nepotřebují</w:t>
      </w:r>
      <w:r w:rsidR="008B4D29">
        <w:t xml:space="preserve">. </w:t>
      </w:r>
      <w:r w:rsidR="00A87B64">
        <w:t>Mezitím se solidní firmy potýkají s nedostatkem zaměstnanců.</w:t>
      </w:r>
    </w:p>
    <w:p w:rsidR="00CB631E" w:rsidRDefault="000A5693" w:rsidP="00944B33">
      <w:pPr>
        <w:jc w:val="both"/>
      </w:pPr>
      <w:r>
        <w:t>Přítomní zástupci o</w:t>
      </w:r>
      <w:r w:rsidR="008B4D29">
        <w:t>dborov</w:t>
      </w:r>
      <w:r>
        <w:t>ých organizací</w:t>
      </w:r>
      <w:r w:rsidR="00753CEF">
        <w:t xml:space="preserve"> </w:t>
      </w:r>
      <w:r>
        <w:t xml:space="preserve">takové jednání zásadně </w:t>
      </w:r>
      <w:r w:rsidR="00753CEF">
        <w:t>odmítají, a proto</w:t>
      </w:r>
      <w:r>
        <w:t xml:space="preserve"> velmi pečlivě zvažovali při svém konečném stanovisku podpis kolektivní smlouvy. Vyslechli všechny argumenty zaměstnavatele, který </w:t>
      </w:r>
      <w:r w:rsidR="00584CFD">
        <w:t xml:space="preserve">mj. </w:t>
      </w:r>
      <w:r>
        <w:t xml:space="preserve">deklaroval, že jeho nabídka je na hranici možnosti řádného a kvalitního fungování naší společnosti – bez zásadního ohrožení zaměstnanosti. </w:t>
      </w:r>
      <w:r w:rsidR="00CB631E">
        <w:t>Po několika přestávkách na zvážení nabídek došlo nakonec takřka v pravé poledne k podpisu kolektivní smlouvy ČD, a.s. na rok 2018.</w:t>
      </w:r>
      <w:r w:rsidR="00584CFD">
        <w:t xml:space="preserve"> Zaměstnavatel jednoznačně deklaroval, že si váží postoje zástupců zaměstnanců a je připraven splnit všechny závazky nasmlouvané v nové kolektivní smlouvě. </w:t>
      </w:r>
    </w:p>
    <w:p w:rsidR="00944B33" w:rsidRDefault="00CB631E" w:rsidP="00CB631E">
      <w:pPr>
        <w:jc w:val="both"/>
        <w:rPr>
          <w:b/>
        </w:rPr>
      </w:pPr>
      <w:r w:rsidRPr="00584CFD">
        <w:rPr>
          <w:b/>
        </w:rPr>
        <w:t xml:space="preserve">Pro informaci členů OSŽ uvádím, že ještě před zahájením </w:t>
      </w:r>
      <w:r w:rsidR="00DF4D11" w:rsidRPr="00584CFD">
        <w:rPr>
          <w:b/>
        </w:rPr>
        <w:t xml:space="preserve">dnešního </w:t>
      </w:r>
      <w:r w:rsidRPr="00584CFD">
        <w:rPr>
          <w:b/>
        </w:rPr>
        <w:t>kolektivního vyjednávání se sešli všichni členové PV OSŽ při ČD, a.s., aby dali konečný mandát svému vyjednávacímu týmu. Jednání bylo velmi bouřlivé a dlouho byla zvažována možnost nepodepsat kolektivní smlouvu. Nakonec zvítězila varianta nepřivádět zaměstnance ČD</w:t>
      </w:r>
      <w:r w:rsidR="00DF4D11" w:rsidRPr="00584CFD">
        <w:rPr>
          <w:b/>
        </w:rPr>
        <w:t>,</w:t>
      </w:r>
      <w:r w:rsidRPr="00584CFD">
        <w:rPr>
          <w:b/>
        </w:rPr>
        <w:t xml:space="preserve"> jejich rodinné příslušníky </w:t>
      </w:r>
      <w:r w:rsidR="00DF4D11" w:rsidRPr="00584CFD">
        <w:rPr>
          <w:b/>
        </w:rPr>
        <w:t xml:space="preserve">a naše zákazníky </w:t>
      </w:r>
      <w:r w:rsidRPr="00584CFD">
        <w:rPr>
          <w:b/>
        </w:rPr>
        <w:t xml:space="preserve">do </w:t>
      </w:r>
      <w:r w:rsidR="00DF4D11" w:rsidRPr="00584CFD">
        <w:rPr>
          <w:b/>
        </w:rPr>
        <w:t xml:space="preserve">značných nejistot. Nic to nemění na skutečnosti, že je PV OSŽ při ČD, a.s. připraven v blízké budoucnosti velmi razantně reagovat na </w:t>
      </w:r>
      <w:r w:rsidR="00584CFD">
        <w:rPr>
          <w:b/>
        </w:rPr>
        <w:t xml:space="preserve">případné </w:t>
      </w:r>
      <w:r w:rsidR="00753CEF">
        <w:rPr>
          <w:b/>
        </w:rPr>
        <w:t xml:space="preserve">neoprávněné </w:t>
      </w:r>
      <w:r w:rsidR="00DF4D11" w:rsidRPr="00584CFD">
        <w:rPr>
          <w:b/>
        </w:rPr>
        <w:t>negativní změny situace ve společnosti</w:t>
      </w:r>
      <w:r w:rsidR="00584CFD">
        <w:rPr>
          <w:b/>
        </w:rPr>
        <w:t xml:space="preserve"> a chování odpovědných orgánů státní správy a samosprávy.</w:t>
      </w:r>
    </w:p>
    <w:p w:rsidR="00753CEF" w:rsidRPr="00CA6A6D" w:rsidRDefault="00753CEF" w:rsidP="00CB631E">
      <w:pPr>
        <w:jc w:val="both"/>
      </w:pPr>
      <w:r w:rsidRPr="00CA6A6D">
        <w:t xml:space="preserve">V další části Vás seznámím s konečným výsledkem kolektivního vyjednávání pro rok 2018. </w:t>
      </w:r>
      <w:r w:rsidR="00CA6A6D" w:rsidRPr="00CA6A6D">
        <w:t xml:space="preserve">Musím upozornit, že závěry byly činěny s ohledem na současnou situaci na trhu práce, dopady konkurence, probíhající konjunkturu, požadavky zaměstnanců, </w:t>
      </w:r>
      <w:r w:rsidR="00CA6A6D">
        <w:t xml:space="preserve">realitu </w:t>
      </w:r>
      <w:r w:rsidR="00CA6A6D" w:rsidRPr="00CA6A6D">
        <w:t>kompromisů</w:t>
      </w:r>
      <w:r w:rsidR="00CA6A6D">
        <w:t xml:space="preserve">, </w:t>
      </w:r>
      <w:r w:rsidR="00CA6A6D" w:rsidRPr="00CA6A6D">
        <w:t xml:space="preserve">objektivní potřeby zaměstnanců a možnosti společnosti.  </w:t>
      </w:r>
      <w:r w:rsidR="00CA6A6D">
        <w:t xml:space="preserve">Výsledkem uvedeného je poměrně značná diferenciace v celkovém nárůstu </w:t>
      </w:r>
      <w:r w:rsidR="004B3C23" w:rsidRPr="004B3C23">
        <w:rPr>
          <w:b/>
        </w:rPr>
        <w:t xml:space="preserve">průměrných </w:t>
      </w:r>
      <w:r w:rsidR="0090388B">
        <w:rPr>
          <w:b/>
        </w:rPr>
        <w:t>příjmů</w:t>
      </w:r>
      <w:r w:rsidR="00CA6A6D">
        <w:t xml:space="preserve"> u jednotlivých zaměstnanců. K poměrně razantnímu nárůstu došlo v provozních profesích </w:t>
      </w:r>
      <w:r w:rsidR="004B3C23">
        <w:t xml:space="preserve">– TS 1 – 12 </w:t>
      </w:r>
      <w:r w:rsidR="00CA6A6D">
        <w:t xml:space="preserve">(6 – </w:t>
      </w:r>
      <w:r w:rsidR="004B3C23">
        <w:t xml:space="preserve">více než 8 </w:t>
      </w:r>
      <w:r w:rsidR="00CA6A6D">
        <w:t>%, při započtení retenčního programu</w:t>
      </w:r>
      <w:r w:rsidR="004B3C23">
        <w:t xml:space="preserve"> až 20%) a nižšího % nárůstu u profesí, tzv. THP- od 13 TS. U smluvních mezd se nárůst bude odvíjet od charakteru práce a celkové úrovně mezd. </w:t>
      </w:r>
      <w:r w:rsidR="0090388B">
        <w:t>Předchozí údaje uvádím z důvodu, že zaměstnanci si často spojují konečný nárůst mezd</w:t>
      </w:r>
      <w:r w:rsidR="008135D7">
        <w:t xml:space="preserve"> „</w:t>
      </w:r>
      <w:r w:rsidR="0090388B">
        <w:t xml:space="preserve"> pouze</w:t>
      </w:r>
      <w:r w:rsidR="008135D7">
        <w:t>“</w:t>
      </w:r>
      <w:r w:rsidR="0090388B">
        <w:t xml:space="preserve"> s nárůstem v tarifu. </w:t>
      </w:r>
      <w:r w:rsidR="004B3C23">
        <w:t xml:space="preserve"> </w:t>
      </w:r>
      <w:r w:rsidR="0090388B">
        <w:t xml:space="preserve">Do celkové úrovně příjmů mnohdy </w:t>
      </w:r>
      <w:r w:rsidR="008135D7">
        <w:t>nezahrnují letové</w:t>
      </w:r>
      <w:r w:rsidR="0090388B">
        <w:t xml:space="preserve"> postupy, penzijní připojištění, příspěvky na stravu, příplatkovou sféru, pracovní dobu a další výhody plynoucí z kolektivní smlouvy.</w:t>
      </w:r>
    </w:p>
    <w:p w:rsidR="00753CEF" w:rsidRPr="008135D7" w:rsidRDefault="008135D7" w:rsidP="00CB631E">
      <w:pPr>
        <w:jc w:val="both"/>
        <w:rPr>
          <w:b/>
          <w:u w:val="single"/>
        </w:rPr>
      </w:pPr>
      <w:r w:rsidRPr="008135D7">
        <w:rPr>
          <w:b/>
          <w:u w:val="single"/>
        </w:rPr>
        <w:t>Zásadní změny v PKS 2018 (oproti PKS 2017)</w:t>
      </w:r>
    </w:p>
    <w:p w:rsidR="005B6222" w:rsidRDefault="005B6222" w:rsidP="005B6222">
      <w:pPr>
        <w:spacing w:after="0" w:line="240" w:lineRule="auto"/>
      </w:pPr>
      <w:r w:rsidRPr="002A30A2">
        <w:rPr>
          <w:b/>
        </w:rPr>
        <w:t>Základní text PKS</w:t>
      </w:r>
      <w:r>
        <w:t xml:space="preserve">   </w:t>
      </w:r>
    </w:p>
    <w:p w:rsidR="004931BC" w:rsidRDefault="004931BC" w:rsidP="004931BC">
      <w:pPr>
        <w:spacing w:after="0" w:line="240" w:lineRule="auto"/>
      </w:pPr>
      <w:r>
        <w:t>2. BOZP, sociální oblast, zaměstnanecké výhody</w:t>
      </w:r>
    </w:p>
    <w:p w:rsidR="004931BC" w:rsidRPr="00070333" w:rsidRDefault="004931BC" w:rsidP="004931BC">
      <w:pPr>
        <w:spacing w:after="0" w:line="240" w:lineRule="auto"/>
        <w:rPr>
          <w:b/>
          <w:i/>
        </w:rPr>
      </w:pPr>
      <w:r>
        <w:t xml:space="preserve">     </w:t>
      </w:r>
      <w:r w:rsidRPr="00070333">
        <w:rPr>
          <w:b/>
          <w:i/>
        </w:rPr>
        <w:t>(došlo ke zvýšení částky na zlepšení pracovních a sociálních podmínek</w:t>
      </w:r>
      <w:r>
        <w:rPr>
          <w:b/>
          <w:i/>
        </w:rPr>
        <w:t xml:space="preserve"> – z 32 na 40 mil. Kč</w:t>
      </w:r>
      <w:r w:rsidRPr="00070333">
        <w:rPr>
          <w:b/>
          <w:i/>
        </w:rPr>
        <w:t>)</w:t>
      </w:r>
    </w:p>
    <w:p w:rsidR="004931BC" w:rsidRDefault="004931BC" w:rsidP="00DF2E46">
      <w:pPr>
        <w:spacing w:after="0" w:line="240" w:lineRule="auto"/>
        <w:jc w:val="both"/>
      </w:pPr>
      <w:r>
        <w:t>3. Zaměstnanost a mzdová politika</w:t>
      </w:r>
    </w:p>
    <w:p w:rsidR="004931BC" w:rsidRPr="009A56E0" w:rsidRDefault="004931BC" w:rsidP="004931BC">
      <w:pPr>
        <w:spacing w:after="0" w:line="240" w:lineRule="auto"/>
        <w:rPr>
          <w:b/>
          <w:i/>
        </w:rPr>
      </w:pPr>
      <w:r>
        <w:lastRenderedPageBreak/>
        <w:t xml:space="preserve">     </w:t>
      </w:r>
      <w:r w:rsidRPr="009A56E0">
        <w:rPr>
          <w:b/>
          <w:i/>
        </w:rPr>
        <w:t xml:space="preserve">(došlo ke zvýšení započitatelné částky na </w:t>
      </w:r>
      <w:r w:rsidR="001A7852">
        <w:rPr>
          <w:b/>
          <w:i/>
        </w:rPr>
        <w:t xml:space="preserve">zvýšené </w:t>
      </w:r>
      <w:r w:rsidRPr="009A56E0">
        <w:rPr>
          <w:b/>
          <w:i/>
        </w:rPr>
        <w:t>odstupné</w:t>
      </w:r>
      <w:r>
        <w:rPr>
          <w:b/>
          <w:i/>
        </w:rPr>
        <w:t xml:space="preserve"> – z 35 000 na 40 000/ měsíc</w:t>
      </w:r>
      <w:r w:rsidRPr="009A56E0">
        <w:rPr>
          <w:b/>
          <w:i/>
        </w:rPr>
        <w:t>)</w:t>
      </w:r>
    </w:p>
    <w:p w:rsidR="005B6222" w:rsidRDefault="005B6222" w:rsidP="005B6222">
      <w:pPr>
        <w:spacing w:after="0" w:line="240" w:lineRule="auto"/>
      </w:pPr>
      <w:r w:rsidRPr="002A30A2">
        <w:rPr>
          <w:b/>
        </w:rPr>
        <w:t xml:space="preserve">Příloha č. 1 PKS </w:t>
      </w:r>
      <w:r>
        <w:rPr>
          <w:b/>
        </w:rPr>
        <w:t xml:space="preserve"> </w:t>
      </w:r>
      <w:r w:rsidRPr="0065790A">
        <w:rPr>
          <w:b/>
        </w:rPr>
        <w:t>-  Pracovní doba, pracovní pohotovost a dovolená</w:t>
      </w:r>
    </w:p>
    <w:p w:rsidR="005B6222" w:rsidRDefault="005B6222" w:rsidP="005B6222">
      <w:pPr>
        <w:spacing w:after="0" w:line="240" w:lineRule="auto"/>
      </w:pPr>
      <w:r>
        <w:t>Článek 2 - Stanovená týdenní pracovní doba</w:t>
      </w:r>
    </w:p>
    <w:p w:rsidR="005B6222" w:rsidRPr="00070333" w:rsidRDefault="005B6222" w:rsidP="005B6222">
      <w:pPr>
        <w:spacing w:after="0" w:line="240" w:lineRule="auto"/>
        <w:rPr>
          <w:b/>
          <w:i/>
        </w:rPr>
      </w:pPr>
      <w:r w:rsidRPr="00070333">
        <w:rPr>
          <w:b/>
        </w:rPr>
        <w:t xml:space="preserve">                   </w:t>
      </w:r>
      <w:r w:rsidRPr="00070333">
        <w:rPr>
          <w:b/>
          <w:i/>
        </w:rPr>
        <w:t>(v bodě 1b) došlo k rozšíření o funkci komandující – v nepřetržitém provozu)</w:t>
      </w:r>
    </w:p>
    <w:p w:rsidR="005B6222" w:rsidRDefault="005B6222" w:rsidP="005B6222">
      <w:pPr>
        <w:spacing w:after="0" w:line="240" w:lineRule="auto"/>
      </w:pPr>
      <w:r>
        <w:t xml:space="preserve">Článek 6 - Dělená směna  </w:t>
      </w:r>
    </w:p>
    <w:p w:rsidR="005B6222" w:rsidRDefault="004931BC" w:rsidP="005B6222">
      <w:pPr>
        <w:spacing w:after="0" w:line="240" w:lineRule="auto"/>
      </w:pPr>
      <w:r>
        <w:rPr>
          <w:b/>
          <w:i/>
        </w:rPr>
        <w:t xml:space="preserve"> </w:t>
      </w:r>
      <w:r w:rsidR="00A87B64">
        <w:rPr>
          <w:b/>
          <w:i/>
        </w:rPr>
        <w:t>(</w:t>
      </w:r>
      <w:r w:rsidR="00A87B64" w:rsidRPr="00070333">
        <w:rPr>
          <w:b/>
          <w:i/>
        </w:rPr>
        <w:t>ve</w:t>
      </w:r>
      <w:r w:rsidR="005B6222" w:rsidRPr="00070333">
        <w:rPr>
          <w:b/>
          <w:i/>
        </w:rPr>
        <w:t xml:space="preserve"> čtvrtém bodu došlo k</w:t>
      </w:r>
      <w:r w:rsidR="00DF2E46">
        <w:rPr>
          <w:b/>
          <w:i/>
        </w:rPr>
        <w:t xml:space="preserve"> podstatnému </w:t>
      </w:r>
      <w:r w:rsidR="005B6222" w:rsidRPr="00070333">
        <w:rPr>
          <w:b/>
          <w:i/>
        </w:rPr>
        <w:t>zpřísnění vymezení pojmů)</w:t>
      </w:r>
      <w:r w:rsidR="005B6222">
        <w:t xml:space="preserve"> </w:t>
      </w:r>
    </w:p>
    <w:p w:rsidR="005B6222" w:rsidRDefault="005B6222" w:rsidP="005B6222">
      <w:pPr>
        <w:spacing w:after="0" w:line="240" w:lineRule="auto"/>
      </w:pPr>
      <w:r>
        <w:t>Článek 11 - Nepřetržitý odpočinek v týdnu</w:t>
      </w:r>
    </w:p>
    <w:p w:rsidR="005B6222" w:rsidRPr="00070333" w:rsidRDefault="005B6222" w:rsidP="005B6222">
      <w:pPr>
        <w:spacing w:after="0" w:line="240" w:lineRule="auto"/>
        <w:rPr>
          <w:b/>
          <w:i/>
        </w:rPr>
      </w:pPr>
      <w:r>
        <w:t xml:space="preserve">                     </w:t>
      </w:r>
      <w:r w:rsidRPr="00070333">
        <w:rPr>
          <w:b/>
          <w:i/>
        </w:rPr>
        <w:t>(došlo ke zlepšení podmínek pro zaměstnance „letmo“</w:t>
      </w:r>
      <w:r>
        <w:rPr>
          <w:b/>
          <w:i/>
        </w:rPr>
        <w:t>)</w:t>
      </w:r>
      <w:r w:rsidRPr="00070333">
        <w:rPr>
          <w:b/>
          <w:i/>
        </w:rPr>
        <w:t xml:space="preserve">                                         </w:t>
      </w:r>
    </w:p>
    <w:p w:rsidR="005B6222" w:rsidRPr="00070333" w:rsidRDefault="005B6222" w:rsidP="005B6222">
      <w:pPr>
        <w:spacing w:after="0" w:line="240" w:lineRule="auto"/>
        <w:rPr>
          <w:b/>
          <w:i/>
        </w:rPr>
      </w:pPr>
      <w:r>
        <w:t xml:space="preserve">Článek 14 - Střežení pracoviště </w:t>
      </w:r>
      <w:r w:rsidRPr="00070333">
        <w:rPr>
          <w:b/>
          <w:i/>
        </w:rPr>
        <w:t>(zrušen- vyjma vozmistrů se nepoužíval)</w:t>
      </w:r>
    </w:p>
    <w:p w:rsidR="005B6222" w:rsidRDefault="005B6222" w:rsidP="005B6222">
      <w:pPr>
        <w:spacing w:after="0" w:line="240" w:lineRule="auto"/>
        <w:rPr>
          <w:b/>
        </w:rPr>
      </w:pPr>
      <w:r>
        <w:t xml:space="preserve">          </w:t>
      </w:r>
      <w:r w:rsidRPr="002A30A2">
        <w:rPr>
          <w:b/>
        </w:rPr>
        <w:t xml:space="preserve">Příloha č. </w:t>
      </w:r>
      <w:r>
        <w:rPr>
          <w:b/>
        </w:rPr>
        <w:t>2</w:t>
      </w:r>
      <w:r w:rsidRPr="002A30A2">
        <w:rPr>
          <w:b/>
        </w:rPr>
        <w:t xml:space="preserve"> PKS </w:t>
      </w:r>
      <w:r>
        <w:rPr>
          <w:b/>
        </w:rPr>
        <w:t xml:space="preserve"> </w:t>
      </w:r>
      <w:r w:rsidRPr="0065790A">
        <w:rPr>
          <w:b/>
        </w:rPr>
        <w:t xml:space="preserve">-  </w:t>
      </w:r>
      <w:r>
        <w:rPr>
          <w:b/>
        </w:rPr>
        <w:t>Řád pro odměňování zaměstnanců ČD</w:t>
      </w:r>
    </w:p>
    <w:p w:rsidR="005B6222" w:rsidRDefault="005B6222" w:rsidP="005B6222">
      <w:pPr>
        <w:spacing w:after="0" w:line="240" w:lineRule="auto"/>
      </w:pPr>
      <w:r w:rsidRPr="00586DD9">
        <w:t>Č</w:t>
      </w:r>
      <w:r>
        <w:t xml:space="preserve">lánek 11 - Příplatek za zaškolování </w:t>
      </w:r>
      <w:r w:rsidRPr="00070333">
        <w:rPr>
          <w:b/>
          <w:i/>
        </w:rPr>
        <w:t>(navýšení v bodě 2 na 10 -15%)</w:t>
      </w:r>
      <w:r>
        <w:t xml:space="preserve"> </w:t>
      </w:r>
    </w:p>
    <w:p w:rsidR="005B6222" w:rsidRDefault="005B6222" w:rsidP="005B6222">
      <w:pPr>
        <w:spacing w:after="0" w:line="240" w:lineRule="auto"/>
      </w:pPr>
      <w:r w:rsidRPr="00586DD9">
        <w:t>Č</w:t>
      </w:r>
      <w:r>
        <w:t xml:space="preserve">lánek 12 - mzda za práci přesčas </w:t>
      </w:r>
      <w:r w:rsidRPr="00070333">
        <w:rPr>
          <w:b/>
          <w:i/>
        </w:rPr>
        <w:t>(zvýšení u třetího odseku na 35%)</w:t>
      </w:r>
    </w:p>
    <w:p w:rsidR="005B6222" w:rsidRPr="008519F0" w:rsidRDefault="005B6222" w:rsidP="005B6222">
      <w:pPr>
        <w:spacing w:after="0" w:line="240" w:lineRule="auto"/>
        <w:rPr>
          <w:i/>
        </w:rPr>
      </w:pPr>
      <w:r w:rsidRPr="00586DD9">
        <w:t>Č</w:t>
      </w:r>
      <w:r>
        <w:t xml:space="preserve">lánek 17 - Příplatek za režim práce </w:t>
      </w:r>
      <w:r w:rsidRPr="00070333">
        <w:rPr>
          <w:b/>
          <w:i/>
        </w:rPr>
        <w:t>(do bodu 1 doplněny profese vedoucí posunu, posunovač</w:t>
      </w:r>
      <w:r w:rsidRPr="008519F0">
        <w:rPr>
          <w:i/>
        </w:rPr>
        <w:t>)</w:t>
      </w:r>
    </w:p>
    <w:p w:rsidR="004931BC" w:rsidRDefault="004931BC" w:rsidP="004931BC">
      <w:pPr>
        <w:spacing w:after="0"/>
      </w:pPr>
      <w:r w:rsidRPr="00586DD9">
        <w:t>Č</w:t>
      </w:r>
      <w:r>
        <w:t xml:space="preserve">lánek 18 a 19  -výkonová odměna a osobní ohodnocení,  </w:t>
      </w:r>
    </w:p>
    <w:p w:rsidR="004931BC" w:rsidRDefault="004931BC" w:rsidP="004931BC">
      <w:pPr>
        <w:spacing w:after="0"/>
        <w:rPr>
          <w:b/>
          <w:i/>
        </w:rPr>
      </w:pPr>
      <w:r w:rsidRPr="00F10781">
        <w:rPr>
          <w:b/>
          <w:i/>
        </w:rPr>
        <w:t>(</w:t>
      </w:r>
      <w:r>
        <w:rPr>
          <w:b/>
          <w:i/>
        </w:rPr>
        <w:t xml:space="preserve">došlo ke sloučení těchto článků s tím, že zaměstnavatel zachoval u bývalé výkonové odměny minimální hranice tzv. garantovaných částek a zvýšil horní hranice až na 15%, </w:t>
      </w:r>
    </w:p>
    <w:p w:rsidR="004931BC" w:rsidRDefault="004931BC" w:rsidP="004931BC">
      <w:pPr>
        <w:pStyle w:val="zkladntextPKS"/>
        <w:rPr>
          <w:rFonts w:ascii="Calibri" w:hAnsi="Calibri"/>
          <w:sz w:val="22"/>
          <w:szCs w:val="22"/>
        </w:rPr>
      </w:pPr>
      <w:r w:rsidRPr="003165D8">
        <w:rPr>
          <w:rFonts w:ascii="Calibri" w:hAnsi="Calibri"/>
          <w:sz w:val="22"/>
          <w:szCs w:val="22"/>
        </w:rPr>
        <w:t>Nový článek 31</w:t>
      </w:r>
    </w:p>
    <w:p w:rsidR="004931BC" w:rsidRPr="003165D8" w:rsidRDefault="004931BC" w:rsidP="004931BC">
      <w:pPr>
        <w:pStyle w:val="zkladntextPKS"/>
        <w:rPr>
          <w:rFonts w:ascii="Calibri" w:hAnsi="Calibri"/>
          <w:b/>
          <w:i/>
          <w:sz w:val="22"/>
          <w:szCs w:val="22"/>
        </w:rPr>
      </w:pPr>
      <w:r w:rsidRPr="003165D8">
        <w:rPr>
          <w:rFonts w:ascii="Calibri" w:hAnsi="Calibri"/>
          <w:b/>
          <w:i/>
          <w:sz w:val="22"/>
          <w:szCs w:val="22"/>
        </w:rPr>
        <w:t>Kompenzace za obtížnost pracovního režimu při výkonu složeném ze dvou směn s odpočinkem</w:t>
      </w:r>
    </w:p>
    <w:p w:rsidR="004931BC" w:rsidRPr="003165D8" w:rsidRDefault="004931BC" w:rsidP="004931BC">
      <w:pPr>
        <w:pStyle w:val="zkladntextPKS"/>
        <w:rPr>
          <w:rFonts w:ascii="Calibri" w:hAnsi="Calibri"/>
          <w:b/>
          <w:i/>
          <w:sz w:val="22"/>
          <w:szCs w:val="22"/>
        </w:rPr>
      </w:pPr>
      <w:r w:rsidRPr="003165D8">
        <w:rPr>
          <w:rFonts w:ascii="Calibri" w:hAnsi="Calibri"/>
          <w:b/>
          <w:i/>
          <w:sz w:val="22"/>
          <w:szCs w:val="22"/>
        </w:rPr>
        <w:t>1. Zaměstnancům mobilního personálu (vlakové a lokomotivní čety) se za obtížnost pracovního režimu při výkonu složeném ze dvou směn s odpočinkem mimo místo pobytu zaměstnance (trvalé bydliště, popř. jiné místo pobytu) poskytuje kompenzace ve výši uvedené v příloze č. 2.1, písmeno I tohoto řádu.</w:t>
      </w:r>
    </w:p>
    <w:p w:rsidR="004931BC" w:rsidRPr="003165D8" w:rsidRDefault="004931BC" w:rsidP="004931BC">
      <w:pPr>
        <w:spacing w:after="0"/>
        <w:rPr>
          <w:rFonts w:ascii="Calibri" w:hAnsi="Calibri"/>
          <w:b/>
          <w:i/>
        </w:rPr>
      </w:pPr>
      <w:r w:rsidRPr="003165D8">
        <w:rPr>
          <w:rFonts w:ascii="Calibri" w:hAnsi="Calibri"/>
          <w:b/>
          <w:i/>
        </w:rPr>
        <w:t>Výše příplatku činí 100 Kč/ za každý tento výkon</w:t>
      </w:r>
    </w:p>
    <w:p w:rsidR="004931BC" w:rsidRDefault="004931BC" w:rsidP="005B6222">
      <w:pPr>
        <w:spacing w:after="0" w:line="240" w:lineRule="auto"/>
        <w:rPr>
          <w:i/>
        </w:rPr>
      </w:pPr>
    </w:p>
    <w:p w:rsidR="005B6222" w:rsidRDefault="005B6222" w:rsidP="005B6222">
      <w:pPr>
        <w:spacing w:after="0" w:line="240" w:lineRule="auto"/>
      </w:pPr>
      <w:r>
        <w:t>Příloha 2.1</w:t>
      </w:r>
    </w:p>
    <w:p w:rsidR="00AE10B8" w:rsidRDefault="00AE10B8" w:rsidP="005B6222">
      <w:pPr>
        <w:spacing w:after="0" w:line="240" w:lineRule="auto"/>
      </w:pPr>
      <w:r>
        <w:t>-A. Sazby mzdových tarifů</w:t>
      </w:r>
    </w:p>
    <w:p w:rsidR="00AE10B8" w:rsidRDefault="00AE10B8" w:rsidP="005B6222">
      <w:pPr>
        <w:spacing w:after="0" w:line="240" w:lineRule="auto"/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432C10" w:rsidRPr="00432C10" w:rsidTr="00432C10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PKS 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PKS 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Rozdíl 18-17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Rozdíl 18-17 v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11 000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12 200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1 200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10,9%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12 600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13 170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14 190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14 830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15 780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16 490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17 290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18 070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18 940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19 790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20 490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21 410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21 970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22 960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23 540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24 600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1 060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25 080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26 210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26 510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27 700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1 190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28 150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29 420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1 270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4,5%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29 570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30 160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31 520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32 150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35 280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35 990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32C10" w:rsidRPr="00432C10" w:rsidTr="00432C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38 940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39 720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32C10">
              <w:rPr>
                <w:rFonts w:ascii="Calibri" w:eastAsia="Times New Roman" w:hAnsi="Calibri" w:cs="Times New Roman"/>
                <w:color w:val="000000"/>
                <w:lang w:eastAsia="cs-CZ"/>
              </w:rPr>
              <w:t>2,0%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C10" w:rsidRPr="00432C10" w:rsidRDefault="00432C10" w:rsidP="00432C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AE10B8" w:rsidRPr="007D5111" w:rsidRDefault="00AE10B8" w:rsidP="005B6222">
      <w:pPr>
        <w:spacing w:after="0" w:line="240" w:lineRule="auto"/>
        <w:rPr>
          <w:b/>
        </w:rPr>
      </w:pPr>
    </w:p>
    <w:p w:rsidR="00AE10B8" w:rsidRPr="007D5111" w:rsidRDefault="00DF2E46" w:rsidP="005B6222">
      <w:pPr>
        <w:spacing w:after="0" w:line="240" w:lineRule="auto"/>
        <w:rPr>
          <w:b/>
        </w:rPr>
      </w:pPr>
      <w:r w:rsidRPr="007D5111">
        <w:rPr>
          <w:b/>
        </w:rPr>
        <w:t xml:space="preserve">Každý zaměstnanec ČD </w:t>
      </w:r>
      <w:r w:rsidR="001A7852" w:rsidRPr="007D5111">
        <w:rPr>
          <w:b/>
        </w:rPr>
        <w:t xml:space="preserve">navíc </w:t>
      </w:r>
      <w:r w:rsidRPr="007D5111">
        <w:rPr>
          <w:b/>
        </w:rPr>
        <w:t xml:space="preserve">obdrží ve výplatním termínu za měsíc </w:t>
      </w:r>
      <w:r w:rsidR="00A87B64" w:rsidRPr="007D5111">
        <w:rPr>
          <w:b/>
        </w:rPr>
        <w:t xml:space="preserve">prosinec </w:t>
      </w:r>
      <w:r w:rsidR="00A87B64">
        <w:rPr>
          <w:b/>
        </w:rPr>
        <w:t xml:space="preserve">2017 </w:t>
      </w:r>
      <w:r w:rsidR="00A87B64" w:rsidRPr="007D5111">
        <w:rPr>
          <w:b/>
        </w:rPr>
        <w:t>jednorázovou</w:t>
      </w:r>
      <w:r w:rsidR="001A7852" w:rsidRPr="007D5111">
        <w:rPr>
          <w:b/>
        </w:rPr>
        <w:t xml:space="preserve"> částku ve výši 6000 Kč</w:t>
      </w:r>
      <w:r w:rsidR="007D5111">
        <w:rPr>
          <w:b/>
        </w:rPr>
        <w:t>, což např. zvyšuje úroveň nárůstu tarifů 1-10  o 2- 3% !!!!</w:t>
      </w:r>
    </w:p>
    <w:p w:rsidR="005B6222" w:rsidRDefault="005B6222" w:rsidP="005B6222">
      <w:pPr>
        <w:spacing w:after="0" w:line="240" w:lineRule="auto"/>
      </w:pPr>
      <w:r>
        <w:lastRenderedPageBreak/>
        <w:t xml:space="preserve"> B. Měsíční a hodinové sazby příplatku za praxi </w:t>
      </w:r>
    </w:p>
    <w:p w:rsidR="005B6222" w:rsidRPr="008519F0" w:rsidRDefault="005B6222" w:rsidP="005B6222">
      <w:pPr>
        <w:spacing w:after="0" w:line="240" w:lineRule="auto"/>
        <w:rPr>
          <w:i/>
        </w:rPr>
      </w:pPr>
      <w:r w:rsidRPr="008519F0">
        <w:rPr>
          <w:i/>
        </w:rPr>
        <w:t xml:space="preserve">  </w:t>
      </w:r>
      <w:r w:rsidRPr="00CA5CFC">
        <w:rPr>
          <w:b/>
          <w:i/>
        </w:rPr>
        <w:t>(přidáno další pásmo 35+, kdy je od 5 TS – 16 TS přidáno 100Kč na původní pásmo nad 30 let</w:t>
      </w:r>
      <w:r>
        <w:rPr>
          <w:i/>
        </w:rPr>
        <w:t xml:space="preserve">) </w:t>
      </w:r>
      <w:r w:rsidRPr="008519F0">
        <w:rPr>
          <w:i/>
        </w:rPr>
        <w:t xml:space="preserve">  </w:t>
      </w:r>
    </w:p>
    <w:p w:rsidR="005B6222" w:rsidRDefault="005B6222" w:rsidP="005B6222">
      <w:pPr>
        <w:spacing w:after="0" w:line="240" w:lineRule="auto"/>
      </w:pPr>
      <w:r>
        <w:t>- F. Příplatek za dělenou směnu</w:t>
      </w:r>
    </w:p>
    <w:p w:rsidR="005B6222" w:rsidRPr="00CA5CFC" w:rsidRDefault="005B6222" w:rsidP="005B6222">
      <w:pPr>
        <w:spacing w:after="0" w:line="240" w:lineRule="auto"/>
        <w:rPr>
          <w:b/>
          <w:i/>
        </w:rPr>
      </w:pPr>
      <w:r>
        <w:t xml:space="preserve">      </w:t>
      </w:r>
      <w:r w:rsidRPr="00CA5CFC">
        <w:rPr>
          <w:b/>
        </w:rPr>
        <w:t>(</w:t>
      </w:r>
      <w:r w:rsidRPr="00CA5CFC">
        <w:rPr>
          <w:b/>
          <w:i/>
        </w:rPr>
        <w:t>došlo ke sjednocení sazby při dělené směně na území ČR na 50% - dnes 50/35%)</w:t>
      </w:r>
    </w:p>
    <w:p w:rsidR="00AE10B8" w:rsidRDefault="00AE10B8" w:rsidP="005B6222">
      <w:pPr>
        <w:spacing w:after="0" w:line="240" w:lineRule="auto"/>
        <w:rPr>
          <w:b/>
        </w:rPr>
      </w:pPr>
    </w:p>
    <w:p w:rsidR="005B6222" w:rsidRDefault="005B6222" w:rsidP="005B6222">
      <w:pPr>
        <w:spacing w:after="0" w:line="240" w:lineRule="auto"/>
        <w:rPr>
          <w:b/>
        </w:rPr>
      </w:pPr>
      <w:r w:rsidRPr="002A30A2">
        <w:rPr>
          <w:b/>
        </w:rPr>
        <w:t xml:space="preserve">Příloha č. </w:t>
      </w:r>
      <w:r>
        <w:rPr>
          <w:b/>
        </w:rPr>
        <w:t>3</w:t>
      </w:r>
      <w:r w:rsidRPr="002A30A2">
        <w:rPr>
          <w:b/>
        </w:rPr>
        <w:t xml:space="preserve"> PKS </w:t>
      </w:r>
      <w:r>
        <w:rPr>
          <w:b/>
        </w:rPr>
        <w:t xml:space="preserve"> </w:t>
      </w:r>
      <w:r w:rsidRPr="0065790A">
        <w:rPr>
          <w:b/>
        </w:rPr>
        <w:t xml:space="preserve">-  </w:t>
      </w:r>
      <w:r>
        <w:rPr>
          <w:b/>
        </w:rPr>
        <w:t>Stravování a náhrady výdajů</w:t>
      </w:r>
    </w:p>
    <w:p w:rsidR="005B6222" w:rsidRPr="00CA5CFC" w:rsidRDefault="005B6222" w:rsidP="005B6222">
      <w:pPr>
        <w:spacing w:after="0" w:line="240" w:lineRule="auto"/>
        <w:rPr>
          <w:u w:val="single"/>
        </w:rPr>
      </w:pPr>
      <w:r w:rsidRPr="00CA5CFC">
        <w:rPr>
          <w:u w:val="single"/>
        </w:rPr>
        <w:t>Stravování</w:t>
      </w:r>
    </w:p>
    <w:p w:rsidR="005B6222" w:rsidRDefault="005B6222" w:rsidP="005B6222">
      <w:pPr>
        <w:spacing w:after="0" w:line="240" w:lineRule="auto"/>
      </w:pPr>
      <w:r>
        <w:t xml:space="preserve">Článek 1 - Vymezení pojmů </w:t>
      </w:r>
    </w:p>
    <w:p w:rsidR="005B6222" w:rsidRPr="00070333" w:rsidRDefault="005B6222" w:rsidP="005B6222">
      <w:pPr>
        <w:spacing w:after="0" w:line="240" w:lineRule="auto"/>
        <w:rPr>
          <w:i/>
        </w:rPr>
      </w:pPr>
      <w:r>
        <w:t xml:space="preserve">                  </w:t>
      </w:r>
      <w:r w:rsidRPr="00CA5CFC">
        <w:rPr>
          <w:b/>
          <w:i/>
        </w:rPr>
        <w:t>(zrušena možnost podávání hluboce mražené stravy a cena stravenky se zvedá na 100 Kč</w:t>
      </w:r>
      <w:r w:rsidRPr="00070333">
        <w:rPr>
          <w:i/>
        </w:rPr>
        <w:t>)</w:t>
      </w:r>
    </w:p>
    <w:p w:rsidR="005B6222" w:rsidRDefault="005B6222" w:rsidP="005B6222">
      <w:pPr>
        <w:spacing w:after="0" w:line="240" w:lineRule="auto"/>
      </w:pPr>
      <w:r>
        <w:t>Článek 2 – Ceny jídel</w:t>
      </w:r>
    </w:p>
    <w:p w:rsidR="005B6222" w:rsidRPr="00CA5CFC" w:rsidRDefault="005B6222" w:rsidP="005B6222">
      <w:pPr>
        <w:spacing w:after="0" w:line="240" w:lineRule="auto"/>
        <w:rPr>
          <w:u w:val="single"/>
        </w:rPr>
      </w:pPr>
      <w:r w:rsidRPr="00CA5CFC">
        <w:rPr>
          <w:u w:val="single"/>
        </w:rPr>
        <w:t xml:space="preserve">Náhrady výdajů  </w:t>
      </w:r>
    </w:p>
    <w:p w:rsidR="008102FB" w:rsidRPr="004931BC" w:rsidRDefault="008102FB" w:rsidP="008102FB">
      <w:pPr>
        <w:pStyle w:val="Styl2"/>
        <w:ind w:firstLine="0"/>
        <w:rPr>
          <w:rFonts w:asciiTheme="minorHAnsi" w:hAnsiTheme="minorHAnsi"/>
          <w:b/>
          <w:i/>
          <w:sz w:val="22"/>
          <w:szCs w:val="22"/>
        </w:rPr>
      </w:pPr>
      <w:r w:rsidRPr="004931BC">
        <w:rPr>
          <w:rFonts w:asciiTheme="minorHAnsi" w:hAnsiTheme="minorHAnsi"/>
          <w:b/>
          <w:i/>
          <w:sz w:val="22"/>
          <w:szCs w:val="22"/>
        </w:rPr>
        <w:t>1.</w:t>
      </w:r>
      <w:r w:rsidRPr="004931BC">
        <w:rPr>
          <w:rFonts w:asciiTheme="minorHAnsi" w:hAnsiTheme="minorHAnsi"/>
          <w:b/>
          <w:i/>
          <w:sz w:val="22"/>
          <w:szCs w:val="22"/>
        </w:rPr>
        <w:tab/>
        <w:t>Za každý kalendářní den pracovní cesty přísluší zaměstnanci stravné, které činí:</w:t>
      </w:r>
    </w:p>
    <w:p w:rsidR="008102FB" w:rsidRPr="004931BC" w:rsidRDefault="008102FB" w:rsidP="008102FB">
      <w:pPr>
        <w:pStyle w:val="Styl2"/>
        <w:rPr>
          <w:rFonts w:asciiTheme="minorHAnsi" w:hAnsiTheme="minorHAnsi"/>
          <w:b/>
          <w:i/>
          <w:sz w:val="22"/>
          <w:szCs w:val="22"/>
        </w:rPr>
      </w:pPr>
    </w:p>
    <w:p w:rsidR="008102FB" w:rsidRPr="004931BC" w:rsidRDefault="008102FB" w:rsidP="008102FB">
      <w:pPr>
        <w:pStyle w:val="Zkladntext2"/>
        <w:numPr>
          <w:ilvl w:val="0"/>
          <w:numId w:val="1"/>
        </w:numPr>
        <w:suppressAutoHyphens/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</w:pPr>
      <w:r w:rsidRPr="004931BC">
        <w:rPr>
          <w:rFonts w:asciiTheme="minorHAnsi" w:hAnsiTheme="minorHAnsi"/>
          <w:b/>
          <w:bCs/>
          <w:i/>
          <w:iCs/>
          <w:color w:val="auto"/>
          <w:sz w:val="22"/>
          <w:szCs w:val="22"/>
        </w:rPr>
        <w:t>zaměstnancům, u nichž převažuje častá změna místa výkonu práce, tj. u strojvedoucích, strojvedoucích v přípravě,  vlakvedoucích osobních vlaků, průvodčích osobních vlaků, vedoucích stevardů SC Pendolino, stevardů SC Pendolino, průvodčích stevardů, kontrolorů vozby, vozmistrů, vlakových revizorů,  a to při řízení nebo odbavení drážních vozidel a při doprovodu vlaků:</w:t>
      </w:r>
    </w:p>
    <w:p w:rsidR="008102FB" w:rsidRPr="004931BC" w:rsidRDefault="008102FB" w:rsidP="008102FB">
      <w:pPr>
        <w:suppressAutoHyphens/>
        <w:jc w:val="both"/>
        <w:rPr>
          <w:b/>
          <w:bCs/>
        </w:rPr>
      </w:pPr>
    </w:p>
    <w:p w:rsidR="008102FB" w:rsidRPr="004931BC" w:rsidRDefault="008102FB" w:rsidP="008102FB">
      <w:pPr>
        <w:ind w:left="709" w:firstLine="142"/>
        <w:jc w:val="both"/>
        <w:rPr>
          <w:b/>
          <w:i/>
        </w:rPr>
      </w:pPr>
      <w:r w:rsidRPr="004931BC">
        <w:rPr>
          <w:b/>
          <w:bCs/>
          <w:i/>
        </w:rPr>
        <w:t xml:space="preserve">  92,- Kč</w:t>
      </w:r>
      <w:r w:rsidRPr="004931BC">
        <w:rPr>
          <w:b/>
          <w:i/>
        </w:rPr>
        <w:t xml:space="preserve">, trvá-li pracovní cesta 5 až 12 hodin, </w:t>
      </w:r>
    </w:p>
    <w:p w:rsidR="008102FB" w:rsidRPr="004931BC" w:rsidRDefault="008102FB" w:rsidP="008102FB">
      <w:pPr>
        <w:ind w:firstLine="709"/>
        <w:jc w:val="both"/>
        <w:rPr>
          <w:b/>
          <w:i/>
        </w:rPr>
      </w:pPr>
      <w:r w:rsidRPr="004931BC">
        <w:rPr>
          <w:b/>
          <w:bCs/>
          <w:i/>
        </w:rPr>
        <w:t xml:space="preserve">  140,- Kč</w:t>
      </w:r>
      <w:r w:rsidRPr="004931BC">
        <w:rPr>
          <w:b/>
          <w:i/>
        </w:rPr>
        <w:t xml:space="preserve">, trvá-li pracovní </w:t>
      </w:r>
      <w:r w:rsidR="00A87B64" w:rsidRPr="004931BC">
        <w:rPr>
          <w:b/>
          <w:i/>
        </w:rPr>
        <w:t>cesta déle</w:t>
      </w:r>
      <w:r w:rsidRPr="004931BC">
        <w:rPr>
          <w:b/>
          <w:i/>
        </w:rPr>
        <w:t xml:space="preserve"> než 12 hodin, nejvýše však 18 hodin, </w:t>
      </w:r>
    </w:p>
    <w:p w:rsidR="008102FB" w:rsidRPr="004931BC" w:rsidRDefault="008102FB" w:rsidP="008102FB">
      <w:pPr>
        <w:ind w:firstLine="709"/>
        <w:jc w:val="both"/>
        <w:rPr>
          <w:b/>
          <w:i/>
        </w:rPr>
      </w:pPr>
      <w:r w:rsidRPr="004931BC">
        <w:rPr>
          <w:b/>
          <w:bCs/>
          <w:i/>
        </w:rPr>
        <w:t xml:space="preserve">  217,- </w:t>
      </w:r>
      <w:r w:rsidR="00A87B64" w:rsidRPr="004931BC">
        <w:rPr>
          <w:b/>
          <w:bCs/>
          <w:i/>
        </w:rPr>
        <w:t>Kč, trvá</w:t>
      </w:r>
      <w:r w:rsidRPr="004931BC">
        <w:rPr>
          <w:b/>
          <w:i/>
        </w:rPr>
        <w:t xml:space="preserve">-li pracovní cesta déle než 18 hodin. </w:t>
      </w:r>
    </w:p>
    <w:p w:rsidR="008102FB" w:rsidRPr="004931BC" w:rsidRDefault="008102FB" w:rsidP="008102FB">
      <w:pPr>
        <w:jc w:val="both"/>
        <w:rPr>
          <w:b/>
          <w:i/>
        </w:rPr>
      </w:pPr>
    </w:p>
    <w:p w:rsidR="008102FB" w:rsidRPr="004931BC" w:rsidRDefault="008102FB" w:rsidP="008102FB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 w:rsidRPr="004931BC">
        <w:rPr>
          <w:b/>
          <w:i/>
        </w:rPr>
        <w:t>ostatním zaměstnancům:</w:t>
      </w:r>
    </w:p>
    <w:p w:rsidR="008102FB" w:rsidRPr="004931BC" w:rsidRDefault="008102FB" w:rsidP="008102FB">
      <w:pPr>
        <w:jc w:val="both"/>
        <w:rPr>
          <w:b/>
          <w:i/>
        </w:rPr>
      </w:pPr>
    </w:p>
    <w:p w:rsidR="008102FB" w:rsidRPr="004931BC" w:rsidRDefault="008102FB" w:rsidP="008102FB">
      <w:pPr>
        <w:jc w:val="both"/>
        <w:rPr>
          <w:b/>
          <w:i/>
        </w:rPr>
      </w:pPr>
      <w:r w:rsidRPr="004931BC">
        <w:rPr>
          <w:b/>
          <w:bCs/>
          <w:i/>
        </w:rPr>
        <w:t xml:space="preserve">              78,- Kč, </w:t>
      </w:r>
      <w:r w:rsidRPr="004931BC">
        <w:rPr>
          <w:b/>
          <w:i/>
        </w:rPr>
        <w:t>trvá-li pracovní cesta 5 až 12 hodin,</w:t>
      </w:r>
    </w:p>
    <w:p w:rsidR="008102FB" w:rsidRPr="004931BC" w:rsidRDefault="008102FB" w:rsidP="008102FB">
      <w:pPr>
        <w:ind w:firstLine="709"/>
        <w:jc w:val="both"/>
        <w:rPr>
          <w:b/>
          <w:i/>
        </w:rPr>
      </w:pPr>
      <w:r w:rsidRPr="004931BC">
        <w:rPr>
          <w:b/>
          <w:bCs/>
          <w:i/>
        </w:rPr>
        <w:t>118,-Kč</w:t>
      </w:r>
      <w:r w:rsidRPr="004931BC">
        <w:rPr>
          <w:b/>
          <w:i/>
        </w:rPr>
        <w:t>, trvá-li pracovní cesta déle než 12 hodin, nejvýše však 18 hodin,</w:t>
      </w:r>
    </w:p>
    <w:p w:rsidR="008102FB" w:rsidRPr="004931BC" w:rsidRDefault="008102FB" w:rsidP="008102FB">
      <w:pPr>
        <w:ind w:firstLine="709"/>
        <w:jc w:val="both"/>
        <w:rPr>
          <w:b/>
          <w:i/>
        </w:rPr>
      </w:pPr>
      <w:r w:rsidRPr="004931BC">
        <w:rPr>
          <w:b/>
          <w:bCs/>
          <w:i/>
        </w:rPr>
        <w:t>186,-Kč</w:t>
      </w:r>
      <w:r w:rsidRPr="004931BC">
        <w:rPr>
          <w:b/>
          <w:i/>
        </w:rPr>
        <w:t>, trvá-li pracovní cesta déle než 18 hodin.</w:t>
      </w:r>
    </w:p>
    <w:p w:rsidR="008102FB" w:rsidRPr="004931BC" w:rsidRDefault="008102FB" w:rsidP="008102FB">
      <w:pPr>
        <w:suppressAutoHyphens/>
        <w:jc w:val="both"/>
        <w:rPr>
          <w:b/>
          <w:i/>
        </w:rPr>
      </w:pPr>
    </w:p>
    <w:p w:rsidR="005B6222" w:rsidRDefault="005B6222" w:rsidP="005B6222">
      <w:pPr>
        <w:spacing w:after="0" w:line="240" w:lineRule="auto"/>
        <w:rPr>
          <w:b/>
        </w:rPr>
      </w:pPr>
      <w:r w:rsidRPr="002A30A2">
        <w:rPr>
          <w:b/>
        </w:rPr>
        <w:t xml:space="preserve">Příloha č. </w:t>
      </w:r>
      <w:r>
        <w:rPr>
          <w:b/>
        </w:rPr>
        <w:t xml:space="preserve">6 - Odměny za zabránění úniku tržeb </w:t>
      </w:r>
      <w:r w:rsidRPr="002A30A2">
        <w:rPr>
          <w:b/>
        </w:rPr>
        <w:t xml:space="preserve"> </w:t>
      </w:r>
    </w:p>
    <w:p w:rsidR="005B6222" w:rsidRPr="00CA5CFC" w:rsidRDefault="005B6222" w:rsidP="005B6222">
      <w:pPr>
        <w:spacing w:after="0" w:line="240" w:lineRule="auto"/>
        <w:rPr>
          <w:i/>
        </w:rPr>
      </w:pPr>
      <w:r>
        <w:rPr>
          <w:b/>
        </w:rPr>
        <w:t xml:space="preserve">                        </w:t>
      </w:r>
      <w:r w:rsidRPr="00CA5CFC">
        <w:rPr>
          <w:b/>
          <w:i/>
        </w:rPr>
        <w:t>(pouze technické úpravy)</w:t>
      </w:r>
    </w:p>
    <w:p w:rsidR="005B6222" w:rsidRPr="00CA5CFC" w:rsidRDefault="005B6222" w:rsidP="005B6222">
      <w:pPr>
        <w:spacing w:after="0" w:line="240" w:lineRule="auto"/>
        <w:rPr>
          <w:i/>
        </w:rPr>
      </w:pPr>
    </w:p>
    <w:p w:rsidR="005B6222" w:rsidRDefault="005B6222" w:rsidP="005B6222">
      <w:pPr>
        <w:spacing w:after="0" w:line="240" w:lineRule="auto"/>
        <w:rPr>
          <w:b/>
        </w:rPr>
      </w:pPr>
      <w:r w:rsidRPr="002A30A2">
        <w:rPr>
          <w:b/>
        </w:rPr>
        <w:t xml:space="preserve">Příloha č. </w:t>
      </w:r>
      <w:r>
        <w:rPr>
          <w:b/>
        </w:rPr>
        <w:t xml:space="preserve">7 </w:t>
      </w:r>
      <w:r w:rsidRPr="0065790A">
        <w:rPr>
          <w:b/>
        </w:rPr>
        <w:t xml:space="preserve">-  </w:t>
      </w:r>
      <w:r>
        <w:rPr>
          <w:b/>
        </w:rPr>
        <w:t>Stanovení délky doby započitatelné praxe</w:t>
      </w:r>
    </w:p>
    <w:p w:rsidR="005B6222" w:rsidRDefault="005B6222" w:rsidP="005B6222">
      <w:pPr>
        <w:spacing w:after="0" w:line="240" w:lineRule="auto"/>
        <w:rPr>
          <w:b/>
          <w:i/>
        </w:rPr>
      </w:pPr>
      <w:r>
        <w:rPr>
          <w:b/>
        </w:rPr>
        <w:t xml:space="preserve">                        </w:t>
      </w:r>
      <w:r w:rsidRPr="00F10781">
        <w:rPr>
          <w:b/>
          <w:i/>
        </w:rPr>
        <w:t>(vrácena možnost zápočtu praxe u jiných společností – nedostatek zaměstnanců)</w:t>
      </w:r>
    </w:p>
    <w:p w:rsidR="00B0547C" w:rsidRDefault="00B0547C" w:rsidP="005B6222">
      <w:pPr>
        <w:spacing w:after="0" w:line="240" w:lineRule="auto"/>
        <w:rPr>
          <w:b/>
          <w:i/>
        </w:rPr>
      </w:pPr>
    </w:p>
    <w:p w:rsidR="00AF1358" w:rsidRPr="00B7704E" w:rsidRDefault="00AF1358" w:rsidP="00AF1358">
      <w:pPr>
        <w:rPr>
          <w:rFonts w:ascii="Calibri" w:hAnsi="Calibri" w:cs="Times New Roman"/>
          <w:b/>
          <w:sz w:val="24"/>
          <w:szCs w:val="24"/>
          <w:u w:val="single"/>
        </w:rPr>
      </w:pPr>
      <w:r w:rsidRPr="00B7704E">
        <w:rPr>
          <w:rFonts w:ascii="Calibri" w:hAnsi="Calibri" w:cs="Times New Roman"/>
          <w:b/>
          <w:sz w:val="24"/>
          <w:szCs w:val="24"/>
          <w:u w:val="single"/>
        </w:rPr>
        <w:t>Závěr:</w:t>
      </w:r>
    </w:p>
    <w:p w:rsidR="00AF1358" w:rsidRPr="00B7704E" w:rsidRDefault="00AF1358" w:rsidP="00AF1358">
      <w:pPr>
        <w:rPr>
          <w:rFonts w:ascii="Calibri" w:hAnsi="Calibri" w:cs="Times New Roman"/>
          <w:sz w:val="24"/>
          <w:szCs w:val="24"/>
        </w:rPr>
      </w:pPr>
      <w:r w:rsidRPr="00B7704E">
        <w:rPr>
          <w:rFonts w:ascii="Calibri" w:hAnsi="Calibri" w:cs="Times New Roman"/>
          <w:sz w:val="24"/>
          <w:szCs w:val="24"/>
        </w:rPr>
        <w:t xml:space="preserve">Výše uvedený text považujte za jakýsi stručný </w:t>
      </w:r>
      <w:r>
        <w:rPr>
          <w:rFonts w:ascii="Calibri" w:hAnsi="Calibri" w:cs="Times New Roman"/>
          <w:sz w:val="24"/>
          <w:szCs w:val="24"/>
        </w:rPr>
        <w:t xml:space="preserve">a předběžný </w:t>
      </w:r>
      <w:r w:rsidRPr="00B7704E">
        <w:rPr>
          <w:rFonts w:ascii="Calibri" w:hAnsi="Calibri" w:cs="Times New Roman"/>
          <w:sz w:val="24"/>
          <w:szCs w:val="24"/>
        </w:rPr>
        <w:t>průvodce nov</w:t>
      </w:r>
      <w:r w:rsidR="008A0846">
        <w:rPr>
          <w:rFonts w:ascii="Calibri" w:hAnsi="Calibri" w:cs="Times New Roman"/>
          <w:sz w:val="24"/>
          <w:szCs w:val="24"/>
        </w:rPr>
        <w:t>inkami v</w:t>
      </w:r>
      <w:r w:rsidRPr="00B7704E">
        <w:rPr>
          <w:rFonts w:ascii="Calibri" w:hAnsi="Calibri" w:cs="Times New Roman"/>
          <w:sz w:val="24"/>
          <w:szCs w:val="24"/>
        </w:rPr>
        <w:t xml:space="preserve"> kolektivní smlouv</w:t>
      </w:r>
      <w:r w:rsidR="008A0846">
        <w:rPr>
          <w:rFonts w:ascii="Calibri" w:hAnsi="Calibri" w:cs="Times New Roman"/>
          <w:sz w:val="24"/>
          <w:szCs w:val="24"/>
        </w:rPr>
        <w:t>ě</w:t>
      </w:r>
      <w:bookmarkStart w:id="0" w:name="_GoBack"/>
      <w:bookmarkEnd w:id="0"/>
      <w:r w:rsidRPr="00B7704E">
        <w:rPr>
          <w:rFonts w:ascii="Calibri" w:hAnsi="Calibri" w:cs="Times New Roman"/>
          <w:sz w:val="24"/>
          <w:szCs w:val="24"/>
        </w:rPr>
        <w:t xml:space="preserve"> ČD, a.s. na rok 201</w:t>
      </w:r>
      <w:r>
        <w:rPr>
          <w:rFonts w:ascii="Calibri" w:hAnsi="Calibri" w:cs="Times New Roman"/>
          <w:sz w:val="24"/>
          <w:szCs w:val="24"/>
        </w:rPr>
        <w:t>8</w:t>
      </w:r>
      <w:r w:rsidRPr="00B7704E">
        <w:rPr>
          <w:rFonts w:ascii="Calibri" w:hAnsi="Calibri" w:cs="Times New Roman"/>
          <w:sz w:val="24"/>
          <w:szCs w:val="24"/>
        </w:rPr>
        <w:t xml:space="preserve">. </w:t>
      </w:r>
      <w:r w:rsidR="008A0846">
        <w:rPr>
          <w:rFonts w:ascii="Calibri" w:hAnsi="Calibri" w:cs="Times New Roman"/>
          <w:sz w:val="24"/>
          <w:szCs w:val="24"/>
        </w:rPr>
        <w:t>Závazný</w:t>
      </w:r>
      <w:r>
        <w:rPr>
          <w:rFonts w:ascii="Calibri" w:hAnsi="Calibri" w:cs="Times New Roman"/>
          <w:sz w:val="24"/>
          <w:szCs w:val="24"/>
        </w:rPr>
        <w:t xml:space="preserve"> text bude zveřejněn v nejbližší možné době. </w:t>
      </w:r>
      <w:r w:rsidRPr="00B7704E">
        <w:rPr>
          <w:rFonts w:ascii="Calibri" w:hAnsi="Calibri" w:cs="Times New Roman"/>
          <w:sz w:val="24"/>
          <w:szCs w:val="24"/>
        </w:rPr>
        <w:t xml:space="preserve">Celá PKS má více než 100 stran formátu A5 a je potřeba u každého ustanovení přečíst celý text, aby nedocházelo k nesprávným nebo účelovým výkladům. </w:t>
      </w:r>
    </w:p>
    <w:p w:rsidR="00B0547C" w:rsidRDefault="00B0547C" w:rsidP="005B6222">
      <w:pPr>
        <w:spacing w:after="0" w:line="240" w:lineRule="auto"/>
        <w:rPr>
          <w:b/>
          <w:i/>
        </w:rPr>
      </w:pPr>
    </w:p>
    <w:p w:rsidR="00B0547C" w:rsidRDefault="00B0547C" w:rsidP="005B6222">
      <w:pPr>
        <w:spacing w:after="0" w:line="240" w:lineRule="auto"/>
        <w:rPr>
          <w:b/>
        </w:rPr>
      </w:pPr>
      <w:r>
        <w:rPr>
          <w:b/>
          <w:i/>
        </w:rPr>
        <w:t xml:space="preserve">                                                                                                                    </w:t>
      </w:r>
      <w:r w:rsidRPr="00B0547C">
        <w:rPr>
          <w:b/>
        </w:rPr>
        <w:t xml:space="preserve">Vladislav </w:t>
      </w:r>
      <w:r>
        <w:rPr>
          <w:b/>
        </w:rPr>
        <w:t>V</w:t>
      </w:r>
      <w:r w:rsidRPr="00B0547C">
        <w:rPr>
          <w:b/>
        </w:rPr>
        <w:t>okoun</w:t>
      </w:r>
    </w:p>
    <w:p w:rsidR="00B0547C" w:rsidRPr="00B0547C" w:rsidRDefault="00B0547C" w:rsidP="005B622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Předseda PV OSŽ při ČD, a.s. </w:t>
      </w:r>
    </w:p>
    <w:sectPr w:rsidR="00B0547C" w:rsidRPr="00B05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D Fedra Book">
    <w:altName w:val="Times New Roman"/>
    <w:charset w:val="EE"/>
    <w:family w:val="auto"/>
    <w:pitch w:val="variable"/>
    <w:sig w:usb0="00000001" w:usb1="10002013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C0C3A"/>
    <w:multiLevelType w:val="hybridMultilevel"/>
    <w:tmpl w:val="10026D50"/>
    <w:lvl w:ilvl="0" w:tplc="66EE57BA">
      <w:start w:val="1"/>
      <w:numFmt w:val="lowerLetter"/>
      <w:lvlText w:val="%1)"/>
      <w:lvlJc w:val="left"/>
      <w:pPr>
        <w:ind w:left="1200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>
      <w:start w:val="1"/>
      <w:numFmt w:val="lowerRoman"/>
      <w:lvlText w:val="%3."/>
      <w:lvlJc w:val="right"/>
      <w:pPr>
        <w:ind w:left="2640" w:hanging="180"/>
      </w:pPr>
    </w:lvl>
    <w:lvl w:ilvl="3" w:tplc="0405000F">
      <w:start w:val="1"/>
      <w:numFmt w:val="decimal"/>
      <w:lvlText w:val="%4."/>
      <w:lvlJc w:val="left"/>
      <w:pPr>
        <w:ind w:left="3360" w:hanging="360"/>
      </w:pPr>
    </w:lvl>
    <w:lvl w:ilvl="4" w:tplc="04050019">
      <w:start w:val="1"/>
      <w:numFmt w:val="lowerLetter"/>
      <w:lvlText w:val="%5."/>
      <w:lvlJc w:val="left"/>
      <w:pPr>
        <w:ind w:left="4080" w:hanging="360"/>
      </w:pPr>
    </w:lvl>
    <w:lvl w:ilvl="5" w:tplc="0405001B">
      <w:start w:val="1"/>
      <w:numFmt w:val="lowerRoman"/>
      <w:lvlText w:val="%6."/>
      <w:lvlJc w:val="right"/>
      <w:pPr>
        <w:ind w:left="4800" w:hanging="180"/>
      </w:pPr>
    </w:lvl>
    <w:lvl w:ilvl="6" w:tplc="0405000F">
      <w:start w:val="1"/>
      <w:numFmt w:val="decimal"/>
      <w:lvlText w:val="%7."/>
      <w:lvlJc w:val="left"/>
      <w:pPr>
        <w:ind w:left="5520" w:hanging="360"/>
      </w:pPr>
    </w:lvl>
    <w:lvl w:ilvl="7" w:tplc="04050019">
      <w:start w:val="1"/>
      <w:numFmt w:val="lowerLetter"/>
      <w:lvlText w:val="%8."/>
      <w:lvlJc w:val="left"/>
      <w:pPr>
        <w:ind w:left="6240" w:hanging="360"/>
      </w:pPr>
    </w:lvl>
    <w:lvl w:ilvl="8" w:tplc="0405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33"/>
    <w:rsid w:val="000A5693"/>
    <w:rsid w:val="001510EE"/>
    <w:rsid w:val="001A7852"/>
    <w:rsid w:val="00335394"/>
    <w:rsid w:val="00432C10"/>
    <w:rsid w:val="004931BC"/>
    <w:rsid w:val="004B3C23"/>
    <w:rsid w:val="00584CFD"/>
    <w:rsid w:val="005B6222"/>
    <w:rsid w:val="0067523D"/>
    <w:rsid w:val="00753CEF"/>
    <w:rsid w:val="007D5111"/>
    <w:rsid w:val="008102FB"/>
    <w:rsid w:val="008135D7"/>
    <w:rsid w:val="008A0846"/>
    <w:rsid w:val="008B4D29"/>
    <w:rsid w:val="0090388B"/>
    <w:rsid w:val="00944B33"/>
    <w:rsid w:val="00A87B64"/>
    <w:rsid w:val="00AE10B8"/>
    <w:rsid w:val="00AF1358"/>
    <w:rsid w:val="00B0547C"/>
    <w:rsid w:val="00BC69C0"/>
    <w:rsid w:val="00CA6A6D"/>
    <w:rsid w:val="00CB631E"/>
    <w:rsid w:val="00D0078C"/>
    <w:rsid w:val="00DF2E46"/>
    <w:rsid w:val="00DF4D11"/>
    <w:rsid w:val="00E454BB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674F-758B-4F91-AF1D-69E7EAEB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8102FB"/>
    <w:pPr>
      <w:spacing w:after="0" w:line="240" w:lineRule="auto"/>
      <w:jc w:val="both"/>
    </w:pPr>
    <w:rPr>
      <w:rFonts w:ascii="CD Fedra Book" w:eastAsia="Times New Roman" w:hAnsi="CD Fedra Book" w:cs="Times New Roman"/>
      <w:color w:val="FF6600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semiHidden/>
    <w:rsid w:val="008102FB"/>
    <w:rPr>
      <w:rFonts w:ascii="CD Fedra Book" w:eastAsia="Times New Roman" w:hAnsi="CD Fedra Book" w:cs="Times New Roman"/>
      <w:color w:val="FF6600"/>
      <w:sz w:val="24"/>
      <w:szCs w:val="24"/>
      <w:lang w:val="x-none" w:eastAsia="x-none"/>
    </w:rPr>
  </w:style>
  <w:style w:type="character" w:customStyle="1" w:styleId="Styl2Char">
    <w:name w:val="Styl2 Char"/>
    <w:basedOn w:val="Standardnpsmoodstavce"/>
    <w:link w:val="Styl2"/>
    <w:locked/>
    <w:rsid w:val="008102FB"/>
    <w:rPr>
      <w:rFonts w:ascii="CD Fedra Book" w:hAnsi="CD Fedra Book"/>
      <w:iCs/>
      <w:sz w:val="24"/>
      <w:szCs w:val="24"/>
    </w:rPr>
  </w:style>
  <w:style w:type="paragraph" w:customStyle="1" w:styleId="Styl2">
    <w:name w:val="Styl2"/>
    <w:basedOn w:val="Normln"/>
    <w:link w:val="Styl2Char"/>
    <w:rsid w:val="008102FB"/>
    <w:pPr>
      <w:suppressAutoHyphens/>
      <w:spacing w:after="0" w:line="240" w:lineRule="auto"/>
      <w:ind w:firstLine="708"/>
      <w:jc w:val="both"/>
    </w:pPr>
    <w:rPr>
      <w:rFonts w:ascii="CD Fedra Book" w:hAnsi="CD Fedra Book"/>
      <w:iCs/>
      <w:sz w:val="24"/>
      <w:szCs w:val="24"/>
    </w:rPr>
  </w:style>
  <w:style w:type="character" w:customStyle="1" w:styleId="zkladntextPKSChar1">
    <w:name w:val="základní text PKS Char1"/>
    <w:link w:val="zkladntextPKS"/>
    <w:locked/>
    <w:rsid w:val="004931BC"/>
    <w:rPr>
      <w:rFonts w:ascii="CD Fedra Book" w:hAnsi="CD Fedra Book"/>
      <w:iCs/>
      <w:sz w:val="24"/>
      <w:szCs w:val="24"/>
    </w:rPr>
  </w:style>
  <w:style w:type="paragraph" w:customStyle="1" w:styleId="zkladntextPKS">
    <w:name w:val="základní text PKS"/>
    <w:basedOn w:val="Normln"/>
    <w:link w:val="zkladntextPKSChar1"/>
    <w:rsid w:val="004931BC"/>
    <w:pPr>
      <w:suppressAutoHyphens/>
      <w:spacing w:after="0" w:line="240" w:lineRule="auto"/>
      <w:jc w:val="both"/>
    </w:pPr>
    <w:rPr>
      <w:rFonts w:ascii="CD Fedra Book" w:hAnsi="CD Fedra Book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1189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Vokoun</dc:creator>
  <cp:keywords/>
  <dc:description/>
  <cp:lastModifiedBy>Vokoun</cp:lastModifiedBy>
  <cp:revision>7</cp:revision>
  <dcterms:created xsi:type="dcterms:W3CDTF">2017-12-21T15:19:00Z</dcterms:created>
  <dcterms:modified xsi:type="dcterms:W3CDTF">2017-12-21T20:12:00Z</dcterms:modified>
</cp:coreProperties>
</file>